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EFA" w:rsidRDefault="00922EFA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922EFA" w:rsidRDefault="00922EFA">
      <w:pPr>
        <w:pStyle w:val="ConsPlusNormal"/>
        <w:outlineLvl w:val="0"/>
      </w:pPr>
    </w:p>
    <w:p w:rsidR="00922EFA" w:rsidRDefault="00922EFA">
      <w:pPr>
        <w:pStyle w:val="ConsPlusTitle"/>
        <w:jc w:val="center"/>
      </w:pPr>
      <w:r>
        <w:t>АДМИНИСТРАЦИЯ НИЖНЕВАРТОВСКОГО РАЙОНА</w:t>
      </w:r>
    </w:p>
    <w:p w:rsidR="00922EFA" w:rsidRDefault="00922EFA">
      <w:pPr>
        <w:pStyle w:val="ConsPlusTitle"/>
        <w:jc w:val="center"/>
      </w:pPr>
    </w:p>
    <w:p w:rsidR="00922EFA" w:rsidRDefault="00922EFA">
      <w:pPr>
        <w:pStyle w:val="ConsPlusTitle"/>
        <w:jc w:val="center"/>
      </w:pPr>
      <w:r>
        <w:t>ПОСТАНОВЛЕНИЕ</w:t>
      </w:r>
    </w:p>
    <w:p w:rsidR="00922EFA" w:rsidRDefault="00922EFA">
      <w:pPr>
        <w:pStyle w:val="ConsPlusTitle"/>
        <w:jc w:val="center"/>
      </w:pPr>
      <w:r>
        <w:t>от 24 июля 2024 г. N 956</w:t>
      </w:r>
    </w:p>
    <w:p w:rsidR="00922EFA" w:rsidRDefault="00922EFA">
      <w:pPr>
        <w:pStyle w:val="ConsPlusTitle"/>
        <w:jc w:val="center"/>
      </w:pPr>
    </w:p>
    <w:p w:rsidR="00922EFA" w:rsidRDefault="00922EFA">
      <w:pPr>
        <w:pStyle w:val="ConsPlusTitle"/>
        <w:jc w:val="center"/>
      </w:pPr>
      <w:r>
        <w:t>О ВНЕСЕНИИ ИЗМЕНЕНИЙ В ПРИЛОЖЕНИЯ К ПОСТАНОВЛЕНИЮ</w:t>
      </w:r>
    </w:p>
    <w:p w:rsidR="00922EFA" w:rsidRDefault="00922EFA">
      <w:pPr>
        <w:pStyle w:val="ConsPlusTitle"/>
        <w:jc w:val="center"/>
      </w:pPr>
      <w:r>
        <w:t>АДМИНИСТРАЦИИ НИЖНЕВАРТОВСКОГО РАЙОНА ОТ 15.12.2022 N 2536</w:t>
      </w:r>
    </w:p>
    <w:p w:rsidR="00922EFA" w:rsidRDefault="00922EFA">
      <w:pPr>
        <w:pStyle w:val="ConsPlusTitle"/>
        <w:jc w:val="center"/>
      </w:pPr>
      <w:r>
        <w:t>"ОБ УТВЕРЖДЕНИИ АДМИНИСТРАТИВНОГО РЕГЛАМЕНТА ПРЕДОСТАВЛЕНИЯ</w:t>
      </w:r>
    </w:p>
    <w:p w:rsidR="00922EFA" w:rsidRDefault="00922EFA">
      <w:pPr>
        <w:pStyle w:val="ConsPlusTitle"/>
        <w:jc w:val="center"/>
      </w:pPr>
      <w:r>
        <w:t>МУНИЦИПАЛЬНОЙ УСЛУГИ "ОКАЗАНИЕ</w:t>
      </w:r>
    </w:p>
    <w:p w:rsidR="00922EFA" w:rsidRDefault="00922EFA">
      <w:pPr>
        <w:pStyle w:val="ConsPlusTitle"/>
        <w:jc w:val="center"/>
      </w:pPr>
      <w:r>
        <w:t>ИНФОРМАЦИОННО-КОНСУЛЬТАЦИОННОЙ ПОДДЕРЖКИ СУБЪЕКТАМ МАЛОГО</w:t>
      </w:r>
    </w:p>
    <w:p w:rsidR="00922EFA" w:rsidRDefault="00922EFA">
      <w:pPr>
        <w:pStyle w:val="ConsPlusTitle"/>
        <w:jc w:val="center"/>
      </w:pPr>
      <w:r>
        <w:t>И СРЕДНЕГО ПРЕДПРИНИМАТЕЛЬСТВА"</w:t>
      </w:r>
    </w:p>
    <w:p w:rsidR="00922EFA" w:rsidRDefault="00922EFA">
      <w:pPr>
        <w:pStyle w:val="ConsPlusNormal"/>
        <w:ind w:firstLine="540"/>
        <w:jc w:val="both"/>
      </w:pPr>
    </w:p>
    <w:p w:rsidR="00922EFA" w:rsidRDefault="00922EFA">
      <w:pPr>
        <w:pStyle w:val="ConsPlusNormal"/>
        <w:ind w:firstLine="540"/>
        <w:jc w:val="both"/>
      </w:pPr>
      <w:r>
        <w:t>В целях приведения муниципального правового акта в соответствие с действующим законодательством: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>
        <w:r>
          <w:rPr>
            <w:color w:val="0000FF"/>
          </w:rPr>
          <w:t>приложение</w:t>
        </w:r>
      </w:hyperlink>
      <w:r>
        <w:t xml:space="preserve"> к постановлению администрации Нижневартовского района от 15.12.2022 N 2536 "Об утверждении административного регламента предоставления муниципальной услуги "Оказание информационно-консультационной поддержки субъектам малого и среднего предпринимательства" следующие изменения: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6">
        <w:r>
          <w:rPr>
            <w:color w:val="0000FF"/>
          </w:rPr>
          <w:t>тексту</w:t>
        </w:r>
      </w:hyperlink>
      <w:r>
        <w:t xml:space="preserve"> слово "управление" заменить словом "отдел" в соответствующих падежах.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 xml:space="preserve">1.2. В </w:t>
      </w:r>
      <w:hyperlink r:id="rId7">
        <w:r>
          <w:rPr>
            <w:color w:val="0000FF"/>
          </w:rPr>
          <w:t>абзаце первом подпункта 2.2.2 пункта 2.2</w:t>
        </w:r>
      </w:hyperlink>
      <w:r>
        <w:t xml:space="preserve"> слова "управление поддержки и развития предпринимательства, агропромышленного комплекса и местной промышленности администрации Нижневартовского района (далее - Управление)" заменить словами "отдел предпринимательства и сельского хозяйства управления предпринимательства, инвестиций и муниципальных программ департамента экономики администрации Нижневартовского района (далее - отдел)".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 xml:space="preserve">1.3. </w:t>
      </w:r>
      <w:hyperlink r:id="rId8">
        <w:r>
          <w:rPr>
            <w:color w:val="0000FF"/>
          </w:rPr>
          <w:t>Подпункт 2.6.1 пункта 2.6</w:t>
        </w:r>
      </w:hyperlink>
      <w:r>
        <w:t xml:space="preserve"> изложить в следующей редакции: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"2.6.1. Исчерпывающий перечень документов, необходимых для предоставления муниципальной услуги, которые заявитель должен предоставить самостоятельно: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заявление о предоставлении муниципальной услуги в свободной форме либо по форме согласно приложению к настоящему административному регламенту;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 xml:space="preserve">паспорт гражданина Российской Федерации либо иной документ, удостоверяющий личность, в соответствии с законодательством Российской Федерации. Установление личности заявителя может осуществляться посредством идентификации и аутентификации в органах, предоставляющих муниципальные услуги, МФЦ с использованием информационных технологий, предусмотренных </w:t>
      </w:r>
      <w:hyperlink r:id="rId9">
        <w:r>
          <w:rPr>
            <w:color w:val="0000FF"/>
          </w:rPr>
          <w:t>частью 18 статьи 14.1</w:t>
        </w:r>
      </w:hyperlink>
      <w:r>
        <w:t xml:space="preserve"> Федерального закона от 27.07.2006 N 149-ФЗ "Об информации, информационных технологиях и о защите информации";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документ, подтверждающий полномочия представителя (в случае подачи заявления и документов представителем).".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 xml:space="preserve">1.4. </w:t>
      </w:r>
      <w:hyperlink r:id="rId10">
        <w:r>
          <w:rPr>
            <w:color w:val="0000FF"/>
          </w:rPr>
          <w:t>Подпункт 2.6.5 пункта 2.6</w:t>
        </w:r>
      </w:hyperlink>
      <w:r>
        <w:t xml:space="preserve"> дополнить абзацем следующего содержания: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 xml:space="preserve">"предоставление на бумажном носителе документов и информации, электронные образы которых ранее были заверены в соответствии с </w:t>
      </w:r>
      <w:hyperlink r:id="rId11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N 210-ФЗ, за исключением случаев, если нанесение отметок на такие документы либо их изъятие </w:t>
      </w:r>
      <w:r>
        <w:lastRenderedPageBreak/>
        <w:t>является необходимым условием предоставления муниципальной услуги, и иных случаев, установленных федеральными законами.".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 xml:space="preserve">1.5. В </w:t>
      </w:r>
      <w:hyperlink r:id="rId12">
        <w:r>
          <w:rPr>
            <w:color w:val="0000FF"/>
          </w:rPr>
          <w:t>абзаце третьем подпункта 2.13.1 пункта 2.13</w:t>
        </w:r>
      </w:hyperlink>
      <w:r>
        <w:t xml:space="preserve"> слова "правилам пожарной безопасности" заменить словами "правилам противопожарного режима".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 xml:space="preserve">1.6. В </w:t>
      </w:r>
      <w:hyperlink r:id="rId13">
        <w:r>
          <w:rPr>
            <w:color w:val="0000FF"/>
          </w:rPr>
          <w:t>пункте 2.16</w:t>
        </w:r>
      </w:hyperlink>
      <w:r>
        <w:t>: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 xml:space="preserve">1.6.1. </w:t>
      </w:r>
      <w:hyperlink r:id="rId14">
        <w:r>
          <w:rPr>
            <w:color w:val="0000FF"/>
          </w:rPr>
          <w:t>Подпункт 2.16.1</w:t>
        </w:r>
      </w:hyperlink>
      <w:r>
        <w:t xml:space="preserve"> изложить в следующей редакции: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"2.16.1. При предоставлении муниципальной услуги в электронной форме посредством Единого портала на сайте уполномоченного органа заявителю обеспечивается: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а) получение информации о порядке и сроках предоставления муниципальной услуги;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б) запись на прием в многофункциональный центр предоставления государственных и муниципальных услуг для подачи запроса о предоставлении муниципальной услуги, а также в случаях, предусмотренных административным регламентом предоставления муниципальной услуги, возможность подачи такого запроса с одновременной записью на указанный прием;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в) формирование запроса;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г) прием и регистрация отделом запроса и иных документов, необходимых для предоставления муниципальной услуги;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е) получение результата предоставления муниципальной услуги;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ж) получение сведений о ходе выполнения запроса;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з) осуществление оценки качества предоставления услуги;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и) досудебное (внесудебное) обжалование решений и действий (бездействия) отдела, должностного лица органа, предоставляющего муниципальную услугу, либо муниципального служащего.".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 xml:space="preserve">1.6.2. </w:t>
      </w:r>
      <w:hyperlink r:id="rId15">
        <w:r>
          <w:rPr>
            <w:color w:val="0000FF"/>
          </w:rPr>
          <w:t>Абзацы четвертый</w:t>
        </w:r>
      </w:hyperlink>
      <w:r>
        <w:t xml:space="preserve"> - </w:t>
      </w:r>
      <w:hyperlink r:id="rId16">
        <w:r>
          <w:rPr>
            <w:color w:val="0000FF"/>
          </w:rPr>
          <w:t>седьмой подпункта 2.16.3</w:t>
        </w:r>
      </w:hyperlink>
      <w:r>
        <w:t xml:space="preserve"> признать утратившими силу;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 xml:space="preserve">1.6.3. </w:t>
      </w:r>
      <w:hyperlink r:id="rId17">
        <w:r>
          <w:rPr>
            <w:color w:val="0000FF"/>
          </w:rPr>
          <w:t>Подпункт 2.16.4</w:t>
        </w:r>
      </w:hyperlink>
      <w:r>
        <w:t xml:space="preserve"> изложить в следующей редакции: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"2.16.4. При предоставлении услуги в электронной форме заявителю направляется: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а) уведомление о записи на прием в многофункциональный центр, содержащее сведения о дате, времени и месте приема;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б) 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в) уведомление о факте получения информации, подтверждающей оплату муниципальной услуги;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 xml:space="preserve">г)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</w:t>
      </w:r>
      <w:r>
        <w:lastRenderedPageBreak/>
        <w:t>муниципальной услуги либо мотивированный отказ в предоставлении муниципальной услуги.".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 xml:space="preserve">1.7. </w:t>
      </w:r>
      <w:hyperlink r:id="rId18">
        <w:r>
          <w:rPr>
            <w:color w:val="0000FF"/>
          </w:rPr>
          <w:t>Раздел 2</w:t>
        </w:r>
      </w:hyperlink>
      <w:r>
        <w:t xml:space="preserve"> дополнить пунктом 2.16.5 следующего содержания: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"2.16.5. Заявителю в качестве результата предоставления муниципальной услуги обеспечивается по его выбору возможность: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а) получения электронного документа, подписанного с использованием усиленной квалифицированной электронной подписи;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б) получения информации из государственных (муниципальных) информационных систем, кроме случаев, когда в соответствии с нормативными правовыми актами такая информация требует обязательного ее подписания со стороны отдела усиленной квалифицированной электронной подписью;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в) внесения изменений в сведения, содержащиеся в государственных (муниципальных) информационных системах на основании информации, содержащейся в запросе и (или) прилагаемых к запросу документах, в случаях, предусмотренных нормативными правовыми актами, регулирующими порядок предоставления муниципальной услуги;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г) получения с использованием единого портала электронного документа в машиночитаемом формате, подписанного усиленной квалифицированной электронной подписью со стороны отдела.".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опубликования (обнародования).</w:t>
      </w:r>
    </w:p>
    <w:p w:rsidR="00922EFA" w:rsidRDefault="00922EFA">
      <w:pPr>
        <w:pStyle w:val="ConsPlusNormal"/>
        <w:spacing w:before="220"/>
        <w:ind w:firstLine="540"/>
        <w:jc w:val="both"/>
      </w:pPr>
      <w:r>
        <w:t xml:space="preserve">4. Контроль за выполнением постановления возложить на директора департамента экономики администрации района Е.И. </w:t>
      </w:r>
      <w:proofErr w:type="spellStart"/>
      <w:r>
        <w:t>Шатских</w:t>
      </w:r>
      <w:proofErr w:type="spellEnd"/>
      <w:r>
        <w:t>.</w:t>
      </w:r>
    </w:p>
    <w:p w:rsidR="00922EFA" w:rsidRDefault="00922EFA">
      <w:pPr>
        <w:pStyle w:val="ConsPlusNormal"/>
        <w:ind w:firstLine="540"/>
        <w:jc w:val="both"/>
      </w:pPr>
    </w:p>
    <w:p w:rsidR="00922EFA" w:rsidRDefault="00922EFA">
      <w:pPr>
        <w:pStyle w:val="ConsPlusNormal"/>
        <w:jc w:val="right"/>
      </w:pPr>
      <w:r>
        <w:t>Глава района</w:t>
      </w:r>
    </w:p>
    <w:p w:rsidR="00922EFA" w:rsidRDefault="00922EFA">
      <w:pPr>
        <w:pStyle w:val="ConsPlusNormal"/>
        <w:jc w:val="right"/>
      </w:pPr>
      <w:r>
        <w:t>Б.А.САЛОМАТИН</w:t>
      </w:r>
    </w:p>
    <w:p w:rsidR="00922EFA" w:rsidRDefault="00922EFA">
      <w:pPr>
        <w:pStyle w:val="ConsPlusNormal"/>
        <w:ind w:firstLine="540"/>
        <w:jc w:val="both"/>
      </w:pPr>
    </w:p>
    <w:p w:rsidR="00922EFA" w:rsidRDefault="00922EFA">
      <w:pPr>
        <w:pStyle w:val="ConsPlusNormal"/>
        <w:ind w:firstLine="540"/>
        <w:jc w:val="both"/>
      </w:pPr>
    </w:p>
    <w:p w:rsidR="00922EFA" w:rsidRDefault="00922EF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>
      <w:bookmarkStart w:id="0" w:name="_GoBack"/>
      <w:bookmarkEnd w:id="0"/>
    </w:p>
    <w:sectPr w:rsidR="003A25D2" w:rsidSect="00736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EFA"/>
    <w:rsid w:val="003A25D2"/>
    <w:rsid w:val="00922EFA"/>
    <w:rsid w:val="00B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09EEA-FAF9-41FE-BF71-AFF2C181E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2E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2E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2E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1664&amp;dst=100061" TargetMode="External"/><Relationship Id="rId13" Type="http://schemas.openxmlformats.org/officeDocument/2006/relationships/hyperlink" Target="https://login.consultant.ru/link/?req=doc&amp;base=RLAW926&amp;n=271664&amp;dst=100131" TargetMode="External"/><Relationship Id="rId18" Type="http://schemas.openxmlformats.org/officeDocument/2006/relationships/hyperlink" Target="https://login.consultant.ru/link/?req=doc&amp;base=RLAW926&amp;n=271664&amp;dst=10004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71664&amp;dst=100050" TargetMode="External"/><Relationship Id="rId12" Type="http://schemas.openxmlformats.org/officeDocument/2006/relationships/hyperlink" Target="https://login.consultant.ru/link/?req=doc&amp;base=RLAW926&amp;n=271664&amp;dst=100108" TargetMode="External"/><Relationship Id="rId17" Type="http://schemas.openxmlformats.org/officeDocument/2006/relationships/hyperlink" Target="https://login.consultant.ru/link/?req=doc&amp;base=RLAW926&amp;n=271664&amp;dst=10015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271664&amp;dst=100151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71664&amp;dst=100050" TargetMode="External"/><Relationship Id="rId11" Type="http://schemas.openxmlformats.org/officeDocument/2006/relationships/hyperlink" Target="https://login.consultant.ru/link/?req=doc&amp;base=LAW&amp;n=480453&amp;dst=359" TargetMode="External"/><Relationship Id="rId5" Type="http://schemas.openxmlformats.org/officeDocument/2006/relationships/hyperlink" Target="https://login.consultant.ru/link/?req=doc&amp;base=RLAW926&amp;n=271664&amp;dst=100012" TargetMode="External"/><Relationship Id="rId15" Type="http://schemas.openxmlformats.org/officeDocument/2006/relationships/hyperlink" Target="https://login.consultant.ru/link/?req=doc&amp;base=RLAW926&amp;n=271664&amp;dst=100148" TargetMode="External"/><Relationship Id="rId10" Type="http://schemas.openxmlformats.org/officeDocument/2006/relationships/hyperlink" Target="https://login.consultant.ru/link/?req=doc&amp;base=RLAW926&amp;n=271664&amp;dst=100081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83231&amp;dst=100273" TargetMode="External"/><Relationship Id="rId14" Type="http://schemas.openxmlformats.org/officeDocument/2006/relationships/hyperlink" Target="https://login.consultant.ru/link/?req=doc&amp;base=RLAW926&amp;n=271664&amp;dst=1001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2025-07-23T05:04:00Z</dcterms:created>
  <dcterms:modified xsi:type="dcterms:W3CDTF">2025-07-23T05:42:00Z</dcterms:modified>
</cp:coreProperties>
</file>